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8E2" w:rsidRDefault="00F528E2" w:rsidP="00F528E2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8E2" w:rsidRDefault="00F528E2" w:rsidP="00F528E2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F528E2" w:rsidRDefault="00F528E2" w:rsidP="00F528E2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528E2" w:rsidRDefault="00F528E2" w:rsidP="00F528E2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528E2" w:rsidRDefault="00F528E2" w:rsidP="00F528E2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noProof/>
          <w:sz w:val="28"/>
          <w:szCs w:val="28"/>
          <w:lang w:val="uk-UA"/>
        </w:rPr>
        <w:t xml:space="preserve">23 </w:t>
      </w:r>
      <w:r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:rsidR="00F528E2" w:rsidRDefault="00F528E2" w:rsidP="00F528E2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>
        <w:rPr>
          <w:rFonts w:ascii="Century" w:hAnsi="Century"/>
          <w:b/>
          <w:sz w:val="32"/>
          <w:szCs w:val="36"/>
          <w:lang w:val="uk-UA"/>
        </w:rPr>
        <w:t>РІШЕННЯ №</w:t>
      </w:r>
      <w:r w:rsidR="005E4D23">
        <w:rPr>
          <w:rFonts w:ascii="Century" w:hAnsi="Century"/>
          <w:b/>
          <w:sz w:val="32"/>
          <w:szCs w:val="36"/>
          <w:lang w:val="uk-UA"/>
        </w:rPr>
        <w:t xml:space="preserve"> 55</w:t>
      </w:r>
    </w:p>
    <w:p w:rsidR="00F528E2" w:rsidRDefault="00F528E2" w:rsidP="00F528E2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D20C85">
        <w:rPr>
          <w:rFonts w:ascii="Century" w:hAnsi="Century"/>
          <w:noProof/>
          <w:sz w:val="26"/>
          <w:szCs w:val="26"/>
          <w:lang w:val="uk-UA"/>
        </w:rPr>
        <w:t>2</w:t>
      </w:r>
      <w:r w:rsidR="00D20C85">
        <w:rPr>
          <w:rFonts w:ascii="Century" w:hAnsi="Century"/>
          <w:noProof/>
          <w:sz w:val="26"/>
          <w:szCs w:val="26"/>
          <w:lang w:val="en-US"/>
        </w:rPr>
        <w:t>9</w:t>
      </w:r>
      <w:r w:rsidR="005E4D23">
        <w:rPr>
          <w:rFonts w:ascii="Century" w:hAnsi="Century"/>
          <w:noProof/>
          <w:sz w:val="26"/>
          <w:szCs w:val="26"/>
          <w:lang w:val="uk-UA"/>
        </w:rPr>
        <w:t xml:space="preserve"> липня </w:t>
      </w:r>
      <w:r>
        <w:rPr>
          <w:rFonts w:ascii="Century" w:hAnsi="Century"/>
          <w:noProof/>
          <w:sz w:val="26"/>
          <w:szCs w:val="26"/>
          <w:lang w:val="uk-UA"/>
        </w:rPr>
        <w:t>2022 року</w:t>
      </w:r>
      <w:r w:rsidR="005E4D23">
        <w:rPr>
          <w:rFonts w:ascii="Century" w:hAnsi="Century"/>
          <w:sz w:val="26"/>
          <w:szCs w:val="26"/>
          <w:lang w:val="uk-UA"/>
        </w:rPr>
        <w:tab/>
      </w:r>
      <w:r w:rsidR="005E4D23">
        <w:rPr>
          <w:rFonts w:ascii="Century" w:hAnsi="Century"/>
          <w:sz w:val="26"/>
          <w:szCs w:val="26"/>
          <w:lang w:val="uk-UA"/>
        </w:rPr>
        <w:tab/>
      </w:r>
      <w:r w:rsidR="005E4D23">
        <w:rPr>
          <w:rFonts w:ascii="Century" w:hAnsi="Century"/>
          <w:sz w:val="26"/>
          <w:szCs w:val="26"/>
          <w:lang w:val="uk-UA"/>
        </w:rPr>
        <w:tab/>
      </w:r>
      <w:r w:rsidR="005E4D23">
        <w:rPr>
          <w:rFonts w:ascii="Century" w:hAnsi="Century"/>
          <w:sz w:val="26"/>
          <w:szCs w:val="26"/>
          <w:lang w:val="uk-UA"/>
        </w:rPr>
        <w:tab/>
      </w:r>
      <w:r w:rsidR="005E4D23">
        <w:rPr>
          <w:rFonts w:ascii="Century" w:hAnsi="Century"/>
          <w:sz w:val="26"/>
          <w:szCs w:val="26"/>
          <w:lang w:val="uk-UA"/>
        </w:rPr>
        <w:tab/>
      </w:r>
      <w:r w:rsidR="005E4D23">
        <w:rPr>
          <w:rFonts w:ascii="Century" w:hAnsi="Century"/>
          <w:sz w:val="26"/>
          <w:szCs w:val="26"/>
          <w:lang w:val="uk-UA"/>
        </w:rPr>
        <w:tab/>
      </w:r>
      <w:r w:rsidR="005E4D23">
        <w:rPr>
          <w:rFonts w:ascii="Century" w:hAnsi="Century"/>
          <w:sz w:val="26"/>
          <w:szCs w:val="26"/>
          <w:lang w:val="uk-UA"/>
        </w:rPr>
        <w:tab/>
      </w:r>
      <w:r w:rsidR="005E4D23">
        <w:rPr>
          <w:rFonts w:ascii="Century" w:hAnsi="Century"/>
          <w:sz w:val="26"/>
          <w:szCs w:val="26"/>
          <w:lang w:val="uk-UA"/>
        </w:rPr>
        <w:tab/>
        <w:t xml:space="preserve">      </w:t>
      </w:r>
      <w:r>
        <w:rPr>
          <w:rFonts w:ascii="Century" w:hAnsi="Century"/>
          <w:sz w:val="26"/>
          <w:szCs w:val="26"/>
          <w:lang w:val="uk-UA"/>
        </w:rPr>
        <w:t>м. Городок</w:t>
      </w:r>
    </w:p>
    <w:p w:rsidR="00F528E2" w:rsidRDefault="00F528E2" w:rsidP="00F528E2">
      <w:pPr>
        <w:pStyle w:val="a3"/>
        <w:jc w:val="both"/>
        <w:rPr>
          <w:rFonts w:ascii="Century" w:hAnsi="Century"/>
          <w:b/>
          <w:color w:val="000000"/>
          <w:sz w:val="26"/>
          <w:szCs w:val="26"/>
        </w:rPr>
      </w:pPr>
      <w:r>
        <w:rPr>
          <w:rFonts w:ascii="Century" w:hAnsi="Century"/>
          <w:b/>
          <w:color w:val="000000"/>
          <w:sz w:val="26"/>
          <w:szCs w:val="26"/>
        </w:rPr>
        <w:t xml:space="preserve">Про затвердження технічної документації із землеустрою щодо поділу земельної ділянки на території Городоцької міської ради (за межами с. </w:t>
      </w:r>
      <w:proofErr w:type="spellStart"/>
      <w:r>
        <w:rPr>
          <w:rFonts w:ascii="Century" w:hAnsi="Century"/>
          <w:b/>
          <w:color w:val="000000"/>
          <w:sz w:val="26"/>
          <w:szCs w:val="26"/>
        </w:rPr>
        <w:t>Речичани</w:t>
      </w:r>
      <w:proofErr w:type="spellEnd"/>
      <w:r>
        <w:rPr>
          <w:rFonts w:ascii="Century" w:hAnsi="Century"/>
          <w:b/>
          <w:color w:val="000000"/>
          <w:sz w:val="26"/>
          <w:szCs w:val="26"/>
        </w:rPr>
        <w:t>)</w:t>
      </w:r>
    </w:p>
    <w:p w:rsidR="00F528E2" w:rsidRDefault="00F528E2" w:rsidP="00F528E2">
      <w:pPr>
        <w:pStyle w:val="a3"/>
        <w:spacing w:before="0" w:beforeAutospacing="0" w:after="0" w:afterAutospacing="0"/>
        <w:jc w:val="both"/>
        <w:rPr>
          <w:rFonts w:ascii="Century" w:hAnsi="Century"/>
          <w:color w:val="000000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Розглянувши звернення </w:t>
      </w:r>
      <w:r>
        <w:rPr>
          <w:rFonts w:ascii="Century" w:hAnsi="Century"/>
          <w:b/>
          <w:color w:val="000000"/>
          <w:sz w:val="26"/>
          <w:szCs w:val="26"/>
        </w:rPr>
        <w:t xml:space="preserve">ТзОВ «ЯВОРІВ ЕНЕРГО» </w:t>
      </w:r>
      <w:r>
        <w:rPr>
          <w:rFonts w:ascii="Century" w:hAnsi="Century"/>
          <w:color w:val="000000"/>
          <w:sz w:val="26"/>
          <w:szCs w:val="26"/>
        </w:rPr>
        <w:t>(ЄДРПОУ 42001958)</w:t>
      </w:r>
      <w:r>
        <w:rPr>
          <w:rFonts w:ascii="Century" w:hAnsi="Century"/>
          <w:sz w:val="26"/>
          <w:szCs w:val="26"/>
        </w:rPr>
        <w:t xml:space="preserve">, </w:t>
      </w:r>
      <w:r>
        <w:rPr>
          <w:rFonts w:ascii="Century" w:hAnsi="Century"/>
          <w:color w:val="000000"/>
          <w:sz w:val="26"/>
          <w:szCs w:val="26"/>
        </w:rPr>
        <w:t xml:space="preserve">про затвердження технічної документації із землеустрою щодо поділу земельної ділянки, </w:t>
      </w:r>
      <w:r>
        <w:rPr>
          <w:rFonts w:ascii="Century" w:hAnsi="Century"/>
          <w:sz w:val="26"/>
          <w:szCs w:val="26"/>
        </w:rPr>
        <w:t xml:space="preserve">, керуючись ст.ст. 12, 79/1, 186 Земельного кодексу України, ст.ст. 25, </w:t>
      </w:r>
      <w:r>
        <w:rPr>
          <w:rStyle w:val="rvts9"/>
          <w:rFonts w:ascii="Century" w:hAnsi="Century"/>
          <w:bCs/>
          <w:color w:val="333333"/>
          <w:sz w:val="26"/>
          <w:szCs w:val="26"/>
          <w:shd w:val="clear" w:color="auto" w:fill="FFFFFF"/>
        </w:rPr>
        <w:t>56</w:t>
      </w:r>
      <w:r>
        <w:rPr>
          <w:rFonts w:ascii="Century" w:hAnsi="Century"/>
          <w:sz w:val="26"/>
          <w:szCs w:val="26"/>
        </w:rPr>
        <w:t xml:space="preserve"> Закону України «Про землеустрій», та ст. 26 Закону України </w:t>
      </w:r>
      <w:proofErr w:type="spellStart"/>
      <w:r>
        <w:rPr>
          <w:rFonts w:ascii="Century" w:hAnsi="Century"/>
          <w:sz w:val="26"/>
          <w:szCs w:val="26"/>
        </w:rPr>
        <w:t>„Про</w:t>
      </w:r>
      <w:proofErr w:type="spellEnd"/>
      <w:r>
        <w:rPr>
          <w:rFonts w:ascii="Century" w:hAnsi="Century"/>
          <w:sz w:val="26"/>
          <w:szCs w:val="26"/>
        </w:rPr>
        <w:t xml:space="preserve"> місцеве самоврядування в </w:t>
      </w:r>
      <w:proofErr w:type="spellStart"/>
      <w:r>
        <w:rPr>
          <w:rFonts w:ascii="Century" w:hAnsi="Century"/>
          <w:sz w:val="26"/>
          <w:szCs w:val="26"/>
        </w:rPr>
        <w:t>Україні”</w:t>
      </w:r>
      <w:proofErr w:type="spellEnd"/>
      <w:r>
        <w:rPr>
          <w:rFonts w:ascii="Century" w:hAnsi="Century"/>
          <w:sz w:val="26"/>
          <w:szCs w:val="26"/>
        </w:rPr>
        <w:t>, Законом України «Про землі енергетики та правовий режим спеціальних зон енергетичних об</w:t>
      </w:r>
      <w:r w:rsidRPr="005E4D23">
        <w:rPr>
          <w:rFonts w:ascii="Century" w:hAnsi="Century"/>
          <w:sz w:val="26"/>
          <w:szCs w:val="26"/>
        </w:rPr>
        <w:t>’</w:t>
      </w:r>
      <w:r>
        <w:rPr>
          <w:rFonts w:ascii="Century" w:hAnsi="Century"/>
          <w:sz w:val="26"/>
          <w:szCs w:val="26"/>
        </w:rPr>
        <w:t>єктів» враховуючи пропозиції постійної комісії з питань земельних ресурсів, АПК, містобудування, охорони довкілля,  міська рада</w:t>
      </w:r>
    </w:p>
    <w:p w:rsidR="00F528E2" w:rsidRDefault="00F528E2" w:rsidP="00F528E2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F528E2" w:rsidRPr="00431B22" w:rsidRDefault="00F528E2" w:rsidP="00F528E2">
      <w:pPr>
        <w:jc w:val="both"/>
        <w:rPr>
          <w:rFonts w:ascii="Century" w:hAnsi="Century"/>
          <w:sz w:val="26"/>
          <w:szCs w:val="26"/>
          <w:lang w:val="uk-UA"/>
        </w:rPr>
      </w:pPr>
      <w:r w:rsidRPr="00431B22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поділу земельної ділянки площею </w:t>
      </w:r>
      <w:r>
        <w:rPr>
          <w:rFonts w:ascii="Century" w:hAnsi="Century"/>
          <w:sz w:val="26"/>
          <w:szCs w:val="26"/>
          <w:lang w:val="uk-UA"/>
        </w:rPr>
        <w:t>6,7868</w:t>
      </w:r>
      <w:r w:rsidRPr="00431B22">
        <w:rPr>
          <w:rFonts w:ascii="Century" w:hAnsi="Century"/>
          <w:sz w:val="26"/>
          <w:szCs w:val="26"/>
          <w:lang w:val="uk-UA"/>
        </w:rPr>
        <w:t xml:space="preserve"> га кадастровий номер 462098</w:t>
      </w:r>
      <w:r>
        <w:rPr>
          <w:rFonts w:ascii="Century" w:hAnsi="Century"/>
          <w:sz w:val="26"/>
          <w:szCs w:val="26"/>
          <w:lang w:val="uk-UA"/>
        </w:rPr>
        <w:t>7200</w:t>
      </w:r>
      <w:r w:rsidRPr="00431B22">
        <w:rPr>
          <w:rFonts w:ascii="Century" w:hAnsi="Century"/>
          <w:sz w:val="26"/>
          <w:szCs w:val="26"/>
          <w:lang w:val="uk-UA"/>
        </w:rPr>
        <w:t>:</w:t>
      </w:r>
      <w:r>
        <w:rPr>
          <w:rFonts w:ascii="Century" w:hAnsi="Century"/>
          <w:sz w:val="26"/>
          <w:szCs w:val="26"/>
          <w:lang w:val="uk-UA"/>
        </w:rPr>
        <w:t>22</w:t>
      </w:r>
      <w:r w:rsidRPr="00431B22">
        <w:rPr>
          <w:rFonts w:ascii="Century" w:hAnsi="Century"/>
          <w:sz w:val="26"/>
          <w:szCs w:val="26"/>
          <w:lang w:val="uk-UA"/>
        </w:rPr>
        <w:t>:000:0</w:t>
      </w:r>
      <w:r>
        <w:rPr>
          <w:rFonts w:ascii="Century" w:hAnsi="Century"/>
          <w:sz w:val="26"/>
          <w:szCs w:val="26"/>
          <w:lang w:val="uk-UA"/>
        </w:rPr>
        <w:t>002</w:t>
      </w:r>
      <w:r w:rsidRPr="00431B22">
        <w:rPr>
          <w:rFonts w:ascii="Century" w:hAnsi="Century"/>
          <w:sz w:val="26"/>
          <w:szCs w:val="26"/>
          <w:lang w:val="uk-UA"/>
        </w:rPr>
        <w:t xml:space="preserve"> на окремі земельні ділянки </w:t>
      </w:r>
    </w:p>
    <w:p w:rsidR="00F528E2" w:rsidRDefault="00F528E2" w:rsidP="00F528E2">
      <w:pPr>
        <w:pStyle w:val="a4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 w:rsidRPr="00187783">
        <w:rPr>
          <w:rFonts w:ascii="Century" w:hAnsi="Century"/>
          <w:sz w:val="26"/>
          <w:szCs w:val="26"/>
          <w:lang w:val="uk-UA"/>
        </w:rPr>
        <w:t>площею 0,</w:t>
      </w:r>
      <w:r>
        <w:rPr>
          <w:rFonts w:ascii="Century" w:hAnsi="Century"/>
          <w:sz w:val="26"/>
          <w:szCs w:val="26"/>
          <w:lang w:val="uk-UA"/>
        </w:rPr>
        <w:t>0004</w:t>
      </w:r>
      <w:r w:rsidRPr="00187783">
        <w:rPr>
          <w:rFonts w:ascii="Century" w:hAnsi="Century"/>
          <w:sz w:val="26"/>
          <w:szCs w:val="26"/>
          <w:lang w:val="uk-UA"/>
        </w:rPr>
        <w:t xml:space="preserve"> га кадастровий номер </w:t>
      </w:r>
      <w:r w:rsidRPr="00431B22">
        <w:rPr>
          <w:rFonts w:ascii="Century" w:hAnsi="Century"/>
          <w:sz w:val="26"/>
          <w:szCs w:val="26"/>
          <w:lang w:val="uk-UA"/>
        </w:rPr>
        <w:t>462098</w:t>
      </w:r>
      <w:r>
        <w:rPr>
          <w:rFonts w:ascii="Century" w:hAnsi="Century"/>
          <w:sz w:val="26"/>
          <w:szCs w:val="26"/>
          <w:lang w:val="uk-UA"/>
        </w:rPr>
        <w:t>7200</w:t>
      </w:r>
      <w:r w:rsidRPr="00431B22">
        <w:rPr>
          <w:rFonts w:ascii="Century" w:hAnsi="Century"/>
          <w:sz w:val="26"/>
          <w:szCs w:val="26"/>
          <w:lang w:val="uk-UA"/>
        </w:rPr>
        <w:t>:</w:t>
      </w:r>
      <w:r>
        <w:rPr>
          <w:rFonts w:ascii="Century" w:hAnsi="Century"/>
          <w:sz w:val="26"/>
          <w:szCs w:val="26"/>
          <w:lang w:val="uk-UA"/>
        </w:rPr>
        <w:t>22</w:t>
      </w:r>
      <w:r w:rsidRPr="00431B22">
        <w:rPr>
          <w:rFonts w:ascii="Century" w:hAnsi="Century"/>
          <w:sz w:val="26"/>
          <w:szCs w:val="26"/>
          <w:lang w:val="uk-UA"/>
        </w:rPr>
        <w:t>:000:0</w:t>
      </w:r>
      <w:r>
        <w:rPr>
          <w:rFonts w:ascii="Century" w:hAnsi="Century"/>
          <w:sz w:val="26"/>
          <w:szCs w:val="26"/>
          <w:lang w:val="uk-UA"/>
        </w:rPr>
        <w:t>004</w:t>
      </w:r>
    </w:p>
    <w:p w:rsidR="00F528E2" w:rsidRDefault="00F528E2" w:rsidP="00F528E2">
      <w:pPr>
        <w:pStyle w:val="a4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 w:rsidRPr="00187783">
        <w:rPr>
          <w:rFonts w:ascii="Century" w:hAnsi="Century"/>
          <w:sz w:val="26"/>
          <w:szCs w:val="26"/>
          <w:lang w:val="uk-UA"/>
        </w:rPr>
        <w:t xml:space="preserve">площею </w:t>
      </w:r>
      <w:r>
        <w:rPr>
          <w:rFonts w:ascii="Century" w:hAnsi="Century"/>
          <w:sz w:val="26"/>
          <w:szCs w:val="26"/>
          <w:lang w:val="uk-UA"/>
        </w:rPr>
        <w:t>6,7864</w:t>
      </w:r>
      <w:r w:rsidRPr="00187783">
        <w:rPr>
          <w:rFonts w:ascii="Century" w:hAnsi="Century"/>
          <w:sz w:val="26"/>
          <w:szCs w:val="26"/>
          <w:lang w:val="uk-UA"/>
        </w:rPr>
        <w:t xml:space="preserve"> га кадастровий номер </w:t>
      </w:r>
      <w:r w:rsidRPr="00431B22">
        <w:rPr>
          <w:rFonts w:ascii="Century" w:hAnsi="Century"/>
          <w:sz w:val="26"/>
          <w:szCs w:val="26"/>
          <w:lang w:val="uk-UA"/>
        </w:rPr>
        <w:t>462098</w:t>
      </w:r>
      <w:r>
        <w:rPr>
          <w:rFonts w:ascii="Century" w:hAnsi="Century"/>
          <w:sz w:val="26"/>
          <w:szCs w:val="26"/>
          <w:lang w:val="uk-UA"/>
        </w:rPr>
        <w:t>7200</w:t>
      </w:r>
      <w:r w:rsidRPr="00431B22">
        <w:rPr>
          <w:rFonts w:ascii="Century" w:hAnsi="Century"/>
          <w:sz w:val="26"/>
          <w:szCs w:val="26"/>
          <w:lang w:val="uk-UA"/>
        </w:rPr>
        <w:t>:</w:t>
      </w:r>
      <w:r>
        <w:rPr>
          <w:rFonts w:ascii="Century" w:hAnsi="Century"/>
          <w:sz w:val="26"/>
          <w:szCs w:val="26"/>
          <w:lang w:val="uk-UA"/>
        </w:rPr>
        <w:t>22</w:t>
      </w:r>
      <w:r w:rsidRPr="00431B22">
        <w:rPr>
          <w:rFonts w:ascii="Century" w:hAnsi="Century"/>
          <w:sz w:val="26"/>
          <w:szCs w:val="26"/>
          <w:lang w:val="uk-UA"/>
        </w:rPr>
        <w:t>:000:0</w:t>
      </w:r>
      <w:r>
        <w:rPr>
          <w:rFonts w:ascii="Century" w:hAnsi="Century"/>
          <w:sz w:val="26"/>
          <w:szCs w:val="26"/>
          <w:lang w:val="uk-UA"/>
        </w:rPr>
        <w:t>005</w:t>
      </w:r>
    </w:p>
    <w:p w:rsidR="00F528E2" w:rsidRPr="00431B22" w:rsidRDefault="00F528E2" w:rsidP="00F528E2">
      <w:pPr>
        <w:jc w:val="both"/>
        <w:rPr>
          <w:rFonts w:ascii="Century" w:hAnsi="Century"/>
          <w:sz w:val="26"/>
          <w:szCs w:val="26"/>
          <w:lang w:val="uk-UA"/>
        </w:rPr>
      </w:pPr>
      <w:r w:rsidRPr="00431B22">
        <w:rPr>
          <w:rFonts w:ascii="Century" w:hAnsi="Century"/>
          <w:sz w:val="26"/>
          <w:szCs w:val="26"/>
          <w:lang w:val="uk-UA"/>
        </w:rPr>
        <w:t xml:space="preserve">із цільовим призначенням землі запасу (земельні ділянки кожної категорії земель, які не надані у власність або користування громадянам чи юридичним особам) </w:t>
      </w:r>
      <w:r>
        <w:rPr>
          <w:rFonts w:ascii="Century" w:hAnsi="Century"/>
          <w:sz w:val="26"/>
          <w:szCs w:val="26"/>
          <w:lang w:val="uk-UA"/>
        </w:rPr>
        <w:t>на території Городоцької міської ради</w:t>
      </w:r>
      <w:r w:rsidR="00474718">
        <w:rPr>
          <w:rFonts w:ascii="Century" w:hAnsi="Century"/>
          <w:sz w:val="26"/>
          <w:szCs w:val="26"/>
          <w:lang w:val="uk-UA"/>
        </w:rPr>
        <w:t xml:space="preserve">(за межами с. </w:t>
      </w:r>
      <w:proofErr w:type="spellStart"/>
      <w:r w:rsidR="00474718">
        <w:rPr>
          <w:rFonts w:ascii="Century" w:hAnsi="Century"/>
          <w:sz w:val="26"/>
          <w:szCs w:val="26"/>
          <w:lang w:val="uk-UA"/>
        </w:rPr>
        <w:t>Речичани</w:t>
      </w:r>
      <w:proofErr w:type="spellEnd"/>
      <w:r w:rsidR="00474718">
        <w:rPr>
          <w:rFonts w:ascii="Century" w:hAnsi="Century"/>
          <w:sz w:val="26"/>
          <w:szCs w:val="26"/>
          <w:lang w:val="uk-UA"/>
        </w:rPr>
        <w:t xml:space="preserve">) </w:t>
      </w:r>
      <w:r w:rsidRPr="00431B22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F528E2" w:rsidRPr="00431B22" w:rsidRDefault="00F528E2" w:rsidP="00F528E2">
      <w:pPr>
        <w:jc w:val="both"/>
        <w:rPr>
          <w:rFonts w:ascii="Century" w:hAnsi="Century"/>
          <w:sz w:val="26"/>
          <w:szCs w:val="26"/>
          <w:lang w:val="uk-UA"/>
        </w:rPr>
      </w:pPr>
      <w:r w:rsidRPr="00431B22">
        <w:rPr>
          <w:rFonts w:ascii="Century" w:hAnsi="Century"/>
          <w:sz w:val="26"/>
          <w:szCs w:val="26"/>
          <w:lang w:val="uk-UA"/>
        </w:rPr>
        <w:t>2. Виконавчому комітету Городоцької міської ради у встановленому порядку оформити право комунальної власності на земельні ділянки вказані в п. 1 даного рішення.</w:t>
      </w:r>
    </w:p>
    <w:p w:rsidR="00F528E2" w:rsidRDefault="00474718" w:rsidP="00F528E2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</w:t>
      </w:r>
      <w:r w:rsidR="00F528E2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 (Кульчицький Н.Б.).</w:t>
      </w:r>
    </w:p>
    <w:p w:rsidR="00F528E2" w:rsidRDefault="00F528E2" w:rsidP="00F528E2">
      <w:pPr>
        <w:jc w:val="both"/>
        <w:rPr>
          <w:rFonts w:ascii="Century" w:hAnsi="Century"/>
          <w:sz w:val="26"/>
          <w:szCs w:val="26"/>
          <w:lang w:val="uk-UA"/>
        </w:rPr>
      </w:pPr>
    </w:p>
    <w:p w:rsidR="00792740" w:rsidRDefault="00F528E2" w:rsidP="005E4D23">
      <w:pPr>
        <w:jc w:val="both"/>
      </w:pPr>
      <w:r>
        <w:rPr>
          <w:rFonts w:ascii="Century" w:hAnsi="Century"/>
          <w:b/>
          <w:sz w:val="26"/>
          <w:szCs w:val="26"/>
          <w:lang w:val="uk-UA"/>
        </w:rPr>
        <w:t>Міський голова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Володимир РЕМЕНЯК</w:t>
      </w:r>
      <w:bookmarkStart w:id="0" w:name="_GoBack"/>
      <w:bookmarkEnd w:id="0"/>
    </w:p>
    <w:sectPr w:rsidR="00792740" w:rsidSect="00C52D0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2C2130"/>
    <w:multiLevelType w:val="hybridMultilevel"/>
    <w:tmpl w:val="C11AAAB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2D3B"/>
    <w:rsid w:val="00330B01"/>
    <w:rsid w:val="0043585C"/>
    <w:rsid w:val="00474718"/>
    <w:rsid w:val="005E4D23"/>
    <w:rsid w:val="00792740"/>
    <w:rsid w:val="00BD2D3B"/>
    <w:rsid w:val="00C52D09"/>
    <w:rsid w:val="00D20C85"/>
    <w:rsid w:val="00F03C51"/>
    <w:rsid w:val="00F52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28E2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F528E2"/>
    <w:pPr>
      <w:ind w:left="720"/>
      <w:contextualSpacing/>
    </w:pPr>
  </w:style>
  <w:style w:type="paragraph" w:customStyle="1" w:styleId="tc2">
    <w:name w:val="tc2"/>
    <w:basedOn w:val="a"/>
    <w:uiPriority w:val="99"/>
    <w:semiHidden/>
    <w:rsid w:val="00F528E2"/>
    <w:pPr>
      <w:spacing w:line="300" w:lineRule="atLeast"/>
      <w:jc w:val="center"/>
    </w:pPr>
  </w:style>
  <w:style w:type="character" w:customStyle="1" w:styleId="rvts9">
    <w:name w:val="rvts9"/>
    <w:basedOn w:val="a0"/>
    <w:rsid w:val="00F528E2"/>
  </w:style>
  <w:style w:type="paragraph" w:styleId="a5">
    <w:name w:val="Balloon Text"/>
    <w:basedOn w:val="a"/>
    <w:link w:val="a6"/>
    <w:uiPriority w:val="99"/>
    <w:semiHidden/>
    <w:unhideWhenUsed/>
    <w:rsid w:val="005E4D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4D2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6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1131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2022-07-12T08:21:00Z</dcterms:created>
  <dcterms:modified xsi:type="dcterms:W3CDTF">2009-01-02T22:38:00Z</dcterms:modified>
</cp:coreProperties>
</file>